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B201" w14:textId="73FC2875" w:rsidR="002C4B47" w:rsidRPr="005B0E17" w:rsidRDefault="002C4B47" w:rsidP="002C4B47">
      <w:pPr>
        <w:pStyle w:val="Heading1"/>
        <w:shd w:val="clear" w:color="auto" w:fill="FFFFFF" w:themeFill="background1"/>
        <w:spacing w:before="0" w:line="240" w:lineRule="auto"/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</w:pPr>
      <w:r w:rsidRPr="005B0E17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 xml:space="preserve">Internet &amp; Computer Use Agreement </w:t>
      </w:r>
      <w:r w:rsidR="00D82BAD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ab/>
      </w:r>
      <w:r w:rsidR="00D82BAD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ab/>
      </w:r>
      <w:r w:rsidR="00D82BAD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ab/>
      </w:r>
      <w:r w:rsidR="00D82BAD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ab/>
      </w:r>
      <w:r w:rsidR="00D82BAD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ab/>
      </w:r>
      <w:r w:rsidR="00D82BAD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ab/>
        <w:t>2017</w:t>
      </w:r>
      <w:bookmarkStart w:id="0" w:name="_GoBack"/>
      <w:bookmarkEnd w:id="0"/>
    </w:p>
    <w:p w14:paraId="473784F6" w14:textId="77777777" w:rsidR="002C4B47" w:rsidRPr="005B0E17" w:rsidRDefault="002C4B47" w:rsidP="002C4B47">
      <w:pPr>
        <w:rPr>
          <w:rFonts w:cstheme="minorHAnsi"/>
          <w:lang w:val="en"/>
        </w:rPr>
      </w:pPr>
    </w:p>
    <w:p w14:paraId="37F4BED7" w14:textId="77777777" w:rsidR="002C4B47" w:rsidRPr="00D42D40" w:rsidRDefault="002C4B47" w:rsidP="002C4B47">
      <w:pPr>
        <w:pStyle w:val="NormalWeb"/>
        <w:shd w:val="clear" w:color="auto" w:fill="FFFFFF" w:themeFill="background1"/>
        <w:spacing w:before="0" w:beforeAutospacing="0"/>
        <w:ind w:left="630"/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</w:pPr>
      <w:r w:rsidRPr="00D42D40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>*YOU ARE RESPONSBILE FOR READING THESE GUIDELINES prior to use of in-house computers.</w:t>
      </w:r>
      <w:r w:rsidRPr="00D42D40">
        <w:rPr>
          <w:rFonts w:asciiTheme="minorHAnsi" w:hAnsiTheme="minorHAnsi" w:cstheme="minorHAnsi"/>
          <w:sz w:val="24"/>
          <w:szCs w:val="24"/>
        </w:rPr>
        <w:br/>
      </w:r>
      <w:r w:rsidRPr="00D42D40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>You should be aware that private information shared on our Public Computer may not be secure.</w:t>
      </w:r>
    </w:p>
    <w:p w14:paraId="434A000B" w14:textId="77777777" w:rsidR="002C4B47" w:rsidRPr="00D42D40" w:rsidRDefault="002C4B47" w:rsidP="002C4B47">
      <w:pPr>
        <w:pStyle w:val="Heading2"/>
        <w:shd w:val="clear" w:color="auto" w:fill="FFFFFF" w:themeFill="background1"/>
        <w:spacing w:before="0" w:line="240" w:lineRule="auto"/>
        <w:ind w:left="630"/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</w:pPr>
      <w:r w:rsidRPr="00D42D40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>By using the Internet workstations at the Elroy Public Library, you agree to the following guidelines:</w:t>
      </w:r>
    </w:p>
    <w:p w14:paraId="08F079D8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The user must be a registered cardholder in good standing.</w:t>
      </w:r>
    </w:p>
    <w:p w14:paraId="0C7F10C3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Out of System users or users without a library card must present ID and are eligible to use the computers on a temporary basis.</w:t>
      </w:r>
    </w:p>
    <w:p w14:paraId="01B2D2A6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Only the registered individual may use the computers; loaning or borrowing cards to access computers is not permitted.</w:t>
      </w:r>
    </w:p>
    <w:p w14:paraId="4447DA8F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Individuals may use library computers for a maximum of 2 hours per day.</w:t>
      </w:r>
    </w:p>
    <w:p w14:paraId="139878E5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Only one user per station                                      </w:t>
      </w:r>
    </w:p>
    <w:p w14:paraId="5B62A49C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Users must be at least 10 years old to use computers independently.  A responsible adult must directly supervise children under the age of 10.</w:t>
      </w:r>
    </w:p>
    <w:p w14:paraId="7251D015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The computers have a central printer. Pages must be picked up at the desk.</w:t>
      </w:r>
    </w:p>
    <w:p w14:paraId="47A8A68C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Programs, plug-ins and other downloads may not be installed by users.</w:t>
      </w:r>
    </w:p>
    <w:p w14:paraId="2C0A1882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No food or beverages of any kind are allowed at computer workstations.</w:t>
      </w:r>
    </w:p>
    <w:p w14:paraId="1A5B104A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Please be advised that the WRLS System Administrator reserves the right to monitor the sites you have visited during this session.</w:t>
      </w:r>
    </w:p>
    <w:p w14:paraId="328CB14A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Use of the Internet is a privilege, not a right.  Inappropriate use will result in a cancellation of this privilege.</w:t>
      </w:r>
    </w:p>
    <w:p w14:paraId="5A7A2585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Illegal use of computers may be subject to prosecution by local, state, or federal authorities.</w:t>
      </w:r>
    </w:p>
    <w:p w14:paraId="1AFE3DA7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Private information shared on public computers may not be secure.</w:t>
      </w:r>
    </w:p>
    <w:p w14:paraId="268FFD72" w14:textId="77777777" w:rsidR="002C4B47" w:rsidRPr="00D42D40" w:rsidRDefault="002C4B47" w:rsidP="002C4B47">
      <w:pPr>
        <w:numPr>
          <w:ilvl w:val="0"/>
          <w:numId w:val="1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Computer user is responsible for evaluating information and sources accessed on the computers.</w:t>
      </w:r>
    </w:p>
    <w:p w14:paraId="7CFAC6B7" w14:textId="77777777" w:rsidR="002C4B47" w:rsidRPr="00D42D40" w:rsidRDefault="002C4B47" w:rsidP="002C4B47">
      <w:pPr>
        <w:pStyle w:val="Heading2"/>
        <w:shd w:val="clear" w:color="auto" w:fill="FFFFFF" w:themeFill="background1"/>
        <w:spacing w:before="0" w:line="240" w:lineRule="auto"/>
        <w:ind w:left="630"/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</w:pPr>
      <w:r w:rsidRPr="00D42D40">
        <w:rPr>
          <w:rFonts w:asciiTheme="minorHAnsi" w:eastAsiaTheme="minorEastAsia" w:hAnsiTheme="minorHAnsi" w:cstheme="minorHAnsi"/>
          <w:color w:val="3E3E3E"/>
          <w:sz w:val="24"/>
          <w:szCs w:val="24"/>
          <w:lang w:val="en"/>
        </w:rPr>
        <w:t>Inappropriate use includes but is not limited to the following:</w:t>
      </w:r>
    </w:p>
    <w:p w14:paraId="3BA6658C" w14:textId="77777777" w:rsidR="002C4B47" w:rsidRPr="00D42D40" w:rsidRDefault="002C4B47" w:rsidP="002C4B47">
      <w:pPr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Unauthorized tampering with computer hardware or software.</w:t>
      </w:r>
    </w:p>
    <w:p w14:paraId="79928A7E" w14:textId="77777777" w:rsidR="002C4B47" w:rsidRPr="00D42D40" w:rsidRDefault="002C4B47" w:rsidP="002C4B47">
      <w:pPr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Storage of data to anything other than a personal memory device.</w:t>
      </w:r>
    </w:p>
    <w:p w14:paraId="05D7ED6D" w14:textId="77777777" w:rsidR="002C4B47" w:rsidRPr="00D42D40" w:rsidRDefault="002C4B47" w:rsidP="002C4B47">
      <w:pPr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Displaying, printing or sending any material that is obscene, libelous, threatening or harassing.</w:t>
      </w:r>
    </w:p>
    <w:p w14:paraId="47BC2692" w14:textId="77777777" w:rsidR="002C4B47" w:rsidRPr="00D42D40" w:rsidRDefault="002C4B47" w:rsidP="002C4B47">
      <w:pPr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Downloading or installing spyware, viruses, Trojans, malware, or any other harmful program.</w:t>
      </w:r>
    </w:p>
    <w:p w14:paraId="18207CD1" w14:textId="77777777" w:rsidR="002C4B47" w:rsidRPr="00D42D40" w:rsidRDefault="002C4B47" w:rsidP="002C4B47">
      <w:pPr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ind w:left="630"/>
        <w:rPr>
          <w:rFonts w:eastAsia="Arial" w:cstheme="minorHAnsi"/>
          <w:color w:val="3E3E3E"/>
          <w:sz w:val="24"/>
          <w:szCs w:val="24"/>
          <w:lang w:val="en"/>
        </w:rPr>
      </w:pPr>
      <w:r w:rsidRPr="00D42D40">
        <w:rPr>
          <w:rFonts w:eastAsia="Arial" w:cstheme="minorHAnsi"/>
          <w:color w:val="3E3E3E"/>
          <w:sz w:val="24"/>
          <w:szCs w:val="24"/>
          <w:lang w:val="en"/>
        </w:rPr>
        <w:t>Violation of software license agreements and copyright laws. </w:t>
      </w:r>
    </w:p>
    <w:p w14:paraId="3161263C" w14:textId="77777777" w:rsidR="00C90F8F" w:rsidRDefault="00D82BAD"/>
    <w:sectPr w:rsidR="00C9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011"/>
    <w:multiLevelType w:val="multilevel"/>
    <w:tmpl w:val="2AC0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71410"/>
    <w:multiLevelType w:val="multilevel"/>
    <w:tmpl w:val="E25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47"/>
    <w:rsid w:val="002C4B47"/>
    <w:rsid w:val="004F5CE0"/>
    <w:rsid w:val="00D27124"/>
    <w:rsid w:val="00D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5F2F"/>
  <w15:chartTrackingRefBased/>
  <w15:docId w15:val="{A7F9751C-8754-466F-A3B5-443E352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B47"/>
  </w:style>
  <w:style w:type="paragraph" w:styleId="Heading1">
    <w:name w:val="heading 1"/>
    <w:basedOn w:val="Normal"/>
    <w:next w:val="Normal"/>
    <w:link w:val="Heading1Char"/>
    <w:uiPriority w:val="9"/>
    <w:qFormat/>
    <w:rsid w:val="002C4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B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C4B47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Elroy Public Library</dc:creator>
  <cp:keywords/>
  <dc:description/>
  <cp:lastModifiedBy>Elroy Public Library</cp:lastModifiedBy>
  <cp:revision>2</cp:revision>
  <cp:lastPrinted>2017-01-03T21:46:00Z</cp:lastPrinted>
  <dcterms:created xsi:type="dcterms:W3CDTF">2017-01-03T21:46:00Z</dcterms:created>
  <dcterms:modified xsi:type="dcterms:W3CDTF">2017-01-03T21:46:00Z</dcterms:modified>
</cp:coreProperties>
</file>